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0B30" w14:textId="3B85DABE" w:rsidR="00E84F9C" w:rsidRPr="004C3A43" w:rsidRDefault="00B02981" w:rsidP="00E84F9C">
      <w:pPr>
        <w:overflowPunct w:val="0"/>
        <w:autoSpaceDE w:val="0"/>
        <w:autoSpaceDN w:val="0"/>
        <w:adjustRightInd w:val="0"/>
        <w:spacing w:line="240" w:lineRule="auto"/>
        <w:ind w:right="101" w:firstLine="0"/>
        <w:jc w:val="center"/>
        <w:rPr>
          <w:rFonts w:eastAsia="Times New Roman" w:cs="Times New Roman"/>
          <w:szCs w:val="20"/>
        </w:rPr>
      </w:pPr>
      <w:r w:rsidRPr="004C3A43">
        <w:rPr>
          <w:rFonts w:eastAsia="Times New Roman" w:cs="Times New Roman"/>
          <w:noProof/>
          <w:szCs w:val="20"/>
        </w:rPr>
        <w:drawing>
          <wp:anchor distT="0" distB="0" distL="114300" distR="114300" simplePos="0" relativeHeight="251660288" behindDoc="1" locked="0" layoutInCell="1" allowOverlap="1" wp14:anchorId="5A700C16" wp14:editId="3B776BB4">
            <wp:simplePos x="0" y="0"/>
            <wp:positionH relativeFrom="column">
              <wp:posOffset>2548890</wp:posOffset>
            </wp:positionH>
            <wp:positionV relativeFrom="paragraph">
              <wp:posOffset>89535</wp:posOffset>
            </wp:positionV>
            <wp:extent cx="676275" cy="676275"/>
            <wp:effectExtent l="0" t="0" r="9525" b="9525"/>
            <wp:wrapTight wrapText="bothSides">
              <wp:wrapPolygon edited="0">
                <wp:start x="0" y="0"/>
                <wp:lineTo x="0" y="21296"/>
                <wp:lineTo x="21296" y="21296"/>
                <wp:lineTo x="2129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anchor>
        </w:drawing>
      </w:r>
      <w:r w:rsidRPr="00E84F9C">
        <w:rPr>
          <w:rFonts w:eastAsia="Times New Roman" w:cs="Times New Roman"/>
          <w:noProof/>
          <w:szCs w:val="20"/>
        </w:rPr>
        <mc:AlternateContent>
          <mc:Choice Requires="wps">
            <w:drawing>
              <wp:anchor distT="45720" distB="45720" distL="114300" distR="114300" simplePos="0" relativeHeight="251659264" behindDoc="0" locked="0" layoutInCell="1" allowOverlap="1" wp14:anchorId="0FC4C6C0" wp14:editId="2B86FA6C">
                <wp:simplePos x="0" y="0"/>
                <wp:positionH relativeFrom="margin">
                  <wp:align>right</wp:align>
                </wp:positionH>
                <wp:positionV relativeFrom="paragraph">
                  <wp:posOffset>0</wp:posOffset>
                </wp:positionV>
                <wp:extent cx="1019175" cy="314325"/>
                <wp:effectExtent l="0" t="0" r="28575" b="28575"/>
                <wp:wrapThrough wrapText="bothSides">
                  <wp:wrapPolygon edited="0">
                    <wp:start x="0" y="0"/>
                    <wp:lineTo x="0" y="22255"/>
                    <wp:lineTo x="21802" y="22255"/>
                    <wp:lineTo x="21802"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14325"/>
                        </a:xfrm>
                        <a:prstGeom prst="rect">
                          <a:avLst/>
                        </a:prstGeom>
                        <a:noFill/>
                        <a:ln w="9525">
                          <a:solidFill>
                            <a:schemeClr val="bg1"/>
                          </a:solidFill>
                          <a:miter lim="800000"/>
                          <a:headEnd/>
                          <a:tailEnd/>
                        </a:ln>
                        <a:effectLst/>
                      </wps:spPr>
                      <wps:txbx>
                        <w:txbxContent>
                          <w:p w14:paraId="4C3F186A" w14:textId="61ECF6A7" w:rsidR="00E84F9C" w:rsidRDefault="00E84F9C" w:rsidP="000F5CD7">
                            <w:pPr>
                              <w:ind w:firstLine="0"/>
                            </w:pPr>
                            <w:r w:rsidRPr="00E84F9C">
                              <w:t>Projektas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4C6C0" id="_x0000_t202" coordsize="21600,21600" o:spt="202" path="m,l,21600r21600,l21600,xe">
                <v:stroke joinstyle="miter"/>
                <v:path gradientshapeok="t" o:connecttype="rect"/>
              </v:shapetype>
              <v:shape id="Text Box 2" o:spid="_x0000_s1026" type="#_x0000_t202" style="position:absolute;left:0;text-align:left;margin-left:29.05pt;margin-top:0;width:80.25pt;height:24.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" filled="f" strokecolor="white [3212]">
                <v:textbox>
                  <w:txbxContent>
                    <w:p w14:paraId="4C3F186A" w14:textId="61ECF6A7" w:rsidR="00E84F9C" w:rsidRDefault="00E84F9C" w:rsidP="000F5CD7">
                      <w:pPr>
                        <w:ind w:firstLine="0"/>
                      </w:pPr>
                      <w:r w:rsidRPr="00E84F9C">
                        <w:t>Projektas</w:t>
                      </w:r>
                    </w:p>
                  </w:txbxContent>
                </v:textbox>
                <w10:wrap type="through" anchorx="margin"/>
              </v:shape>
            </w:pict>
          </mc:Fallback>
        </mc:AlternateContent>
      </w:r>
      <w:r w:rsidR="00E84F9C">
        <w:rPr>
          <w:rFonts w:eastAsia="Times New Roman" w:cs="Times New Roman"/>
          <w:szCs w:val="20"/>
        </w:rPr>
        <w:t xml:space="preserve">                                        </w:t>
      </w:r>
    </w:p>
    <w:p w14:paraId="1B73307E" w14:textId="0840DDB3"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szCs w:val="20"/>
        </w:rPr>
      </w:pPr>
    </w:p>
    <w:p w14:paraId="4F97C1C2" w14:textId="77777777" w:rsidR="00B02981" w:rsidRDefault="00B02981" w:rsidP="00E84F9C">
      <w:pPr>
        <w:overflowPunct w:val="0"/>
        <w:autoSpaceDE w:val="0"/>
        <w:autoSpaceDN w:val="0"/>
        <w:adjustRightInd w:val="0"/>
        <w:spacing w:line="240" w:lineRule="auto"/>
        <w:ind w:right="101" w:firstLine="0"/>
        <w:jc w:val="center"/>
        <w:rPr>
          <w:rFonts w:eastAsia="Times New Roman" w:cs="Times New Roman"/>
          <w:b/>
          <w:szCs w:val="24"/>
        </w:rPr>
      </w:pPr>
    </w:p>
    <w:p w14:paraId="39EDCF5D" w14:textId="77777777" w:rsidR="00B02981" w:rsidRDefault="00B02981" w:rsidP="00E84F9C">
      <w:pPr>
        <w:overflowPunct w:val="0"/>
        <w:autoSpaceDE w:val="0"/>
        <w:autoSpaceDN w:val="0"/>
        <w:adjustRightInd w:val="0"/>
        <w:spacing w:line="240" w:lineRule="auto"/>
        <w:ind w:right="101" w:firstLine="0"/>
        <w:jc w:val="center"/>
        <w:rPr>
          <w:rFonts w:eastAsia="Times New Roman" w:cs="Times New Roman"/>
          <w:b/>
          <w:szCs w:val="24"/>
        </w:rPr>
      </w:pPr>
    </w:p>
    <w:p w14:paraId="6CAAB302" w14:textId="77777777" w:rsidR="00B02981" w:rsidRDefault="00B02981" w:rsidP="00E84F9C">
      <w:pPr>
        <w:overflowPunct w:val="0"/>
        <w:autoSpaceDE w:val="0"/>
        <w:autoSpaceDN w:val="0"/>
        <w:adjustRightInd w:val="0"/>
        <w:spacing w:line="240" w:lineRule="auto"/>
        <w:ind w:right="101" w:firstLine="0"/>
        <w:jc w:val="center"/>
        <w:rPr>
          <w:rFonts w:eastAsia="Times New Roman" w:cs="Times New Roman"/>
          <w:b/>
          <w:szCs w:val="24"/>
        </w:rPr>
      </w:pPr>
    </w:p>
    <w:p w14:paraId="2D181596" w14:textId="7338FF65"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b/>
          <w:szCs w:val="24"/>
        </w:rPr>
        <w:t>ANYKŠČIŲ RAJONO SAVIVALDYBĖS</w:t>
      </w:r>
    </w:p>
    <w:p w14:paraId="1000DDBB" w14:textId="77777777"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TARYBA</w:t>
      </w:r>
    </w:p>
    <w:p w14:paraId="0C47184B" w14:textId="77777777"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szCs w:val="24"/>
        </w:rPr>
      </w:pPr>
    </w:p>
    <w:p w14:paraId="1E7BA20E" w14:textId="77777777"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SPRENDIMAS</w:t>
      </w:r>
    </w:p>
    <w:p w14:paraId="0804BE65" w14:textId="05A81E9A"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b/>
          <w:szCs w:val="20"/>
        </w:rPr>
      </w:pPr>
      <w:bookmarkStart w:id="0" w:name="_Hlk29564406"/>
      <w:r w:rsidRPr="004C3A43">
        <w:rPr>
          <w:rFonts w:eastAsia="Times New Roman" w:cs="Times New Roman"/>
          <w:b/>
          <w:caps/>
          <w:szCs w:val="24"/>
        </w:rPr>
        <w:t>DĖL darbo užmokesčio ANYKŠČIŲ RAJONO SAVIVALDYBĖS ADMINISTRACIJOS DIREKTORI</w:t>
      </w:r>
      <w:r>
        <w:rPr>
          <w:rFonts w:eastAsia="Times New Roman" w:cs="Times New Roman"/>
          <w:b/>
          <w:caps/>
          <w:szCs w:val="24"/>
        </w:rPr>
        <w:t>aus pavaduotojui</w:t>
      </w:r>
      <w:r w:rsidRPr="004C3A43">
        <w:rPr>
          <w:rFonts w:eastAsia="Times New Roman" w:cs="Times New Roman"/>
          <w:b/>
          <w:caps/>
          <w:szCs w:val="24"/>
        </w:rPr>
        <w:t xml:space="preserve"> nustatymo</w:t>
      </w:r>
      <w:bookmarkEnd w:id="0"/>
    </w:p>
    <w:p w14:paraId="3908CADC" w14:textId="77777777"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szCs w:val="20"/>
        </w:rPr>
      </w:pPr>
    </w:p>
    <w:p w14:paraId="215B2D2B" w14:textId="769A4F26"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szCs w:val="24"/>
        </w:rPr>
      </w:pPr>
      <w:r w:rsidRPr="004C3A43">
        <w:rPr>
          <w:rFonts w:eastAsia="Times New Roman" w:cs="Times New Roman"/>
          <w:szCs w:val="24"/>
        </w:rPr>
        <w:fldChar w:fldCharType="begin"/>
      </w:r>
      <w:r w:rsidRPr="004C3A43">
        <w:rPr>
          <w:rFonts w:eastAsia="Times New Roman" w:cs="Times New Roman"/>
          <w:szCs w:val="24"/>
        </w:rPr>
        <w:instrText xml:space="preserve"> FILLIN "data" \* MERGEFORMAT </w:instrText>
      </w:r>
      <w:r w:rsidRPr="004C3A43">
        <w:rPr>
          <w:rFonts w:eastAsia="Times New Roman" w:cs="Times New Roman"/>
          <w:szCs w:val="24"/>
        </w:rPr>
        <w:fldChar w:fldCharType="separate"/>
      </w:r>
      <w:r w:rsidRPr="004C3A43">
        <w:rPr>
          <w:rFonts w:eastAsia="Times New Roman" w:cs="Times New Roman"/>
          <w:szCs w:val="24"/>
        </w:rPr>
        <w:t>202</w:t>
      </w:r>
      <w:r>
        <w:rPr>
          <w:rFonts w:eastAsia="Times New Roman" w:cs="Times New Roman"/>
          <w:szCs w:val="24"/>
        </w:rPr>
        <w:t>2</w:t>
      </w:r>
      <w:r w:rsidRPr="004C3A43">
        <w:rPr>
          <w:rFonts w:eastAsia="Times New Roman" w:cs="Times New Roman"/>
          <w:szCs w:val="24"/>
        </w:rPr>
        <w:t xml:space="preserve"> m. </w:t>
      </w:r>
      <w:r>
        <w:rPr>
          <w:rFonts w:eastAsia="Times New Roman" w:cs="Times New Roman"/>
          <w:szCs w:val="24"/>
        </w:rPr>
        <w:t xml:space="preserve">gruodžio     </w:t>
      </w:r>
      <w:r w:rsidRPr="004C3A43">
        <w:rPr>
          <w:rFonts w:eastAsia="Times New Roman" w:cs="Times New Roman"/>
          <w:szCs w:val="24"/>
        </w:rPr>
        <w:t>d.</w:t>
      </w:r>
      <w:r w:rsidRPr="004C3A43">
        <w:rPr>
          <w:rFonts w:eastAsia="Times New Roman" w:cs="Times New Roman"/>
          <w:szCs w:val="24"/>
        </w:rPr>
        <w:fldChar w:fldCharType="end"/>
      </w:r>
      <w:r w:rsidRPr="004C3A43">
        <w:rPr>
          <w:rFonts w:eastAsia="Times New Roman" w:cs="Times New Roman"/>
          <w:szCs w:val="24"/>
        </w:rPr>
        <w:t xml:space="preserve"> Nr. 1-T</w:t>
      </w:r>
      <w:r>
        <w:rPr>
          <w:rFonts w:eastAsia="Times New Roman" w:cs="Times New Roman"/>
          <w:szCs w:val="24"/>
        </w:rPr>
        <w:t>-</w:t>
      </w:r>
    </w:p>
    <w:p w14:paraId="41E09CE4" w14:textId="77777777" w:rsidR="00E84F9C" w:rsidRPr="004C3A43" w:rsidRDefault="00E84F9C" w:rsidP="00E84F9C">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szCs w:val="24"/>
        </w:rPr>
        <w:t>Anykščiai</w:t>
      </w:r>
    </w:p>
    <w:p w14:paraId="60EFC199" w14:textId="77777777" w:rsidR="00E84F9C" w:rsidRPr="004C3A43" w:rsidRDefault="00E84F9C" w:rsidP="00E84F9C">
      <w:pPr>
        <w:overflowPunct w:val="0"/>
        <w:autoSpaceDE w:val="0"/>
        <w:autoSpaceDN w:val="0"/>
        <w:adjustRightInd w:val="0"/>
        <w:spacing w:line="240" w:lineRule="auto"/>
        <w:ind w:firstLine="993"/>
        <w:rPr>
          <w:rFonts w:eastAsia="Times New Roman" w:cs="Times New Roman"/>
          <w:szCs w:val="20"/>
        </w:rPr>
      </w:pPr>
    </w:p>
    <w:p w14:paraId="68E30490" w14:textId="373ADA70" w:rsidR="00E84F9C" w:rsidRDefault="00E84F9C" w:rsidP="00E84F9C">
      <w:pPr>
        <w:overflowPunct w:val="0"/>
        <w:autoSpaceDE w:val="0"/>
        <w:autoSpaceDN w:val="0"/>
        <w:adjustRightInd w:val="0"/>
        <w:ind w:firstLine="993"/>
        <w:rPr>
          <w:rFonts w:eastAsia="Times New Roman" w:cs="Times New Roman"/>
          <w:szCs w:val="20"/>
        </w:rPr>
      </w:pPr>
      <w:r w:rsidRPr="004C3A43">
        <w:rPr>
          <w:rFonts w:eastAsia="Times New Roman" w:cs="Times New Roman"/>
          <w:bCs/>
          <w:szCs w:val="20"/>
        </w:rPr>
        <w:t xml:space="preserve">Vadovaudamasi Lietuvos Respublikos vietos savivaldos įstatymo </w:t>
      </w:r>
      <w:r w:rsidRPr="00C60018">
        <w:rPr>
          <w:rFonts w:eastAsia="Times New Roman" w:cs="Times New Roman"/>
          <w:bCs/>
          <w:szCs w:val="20"/>
        </w:rPr>
        <w:t>16 straipsnio 2 dalies 9 punktu</w:t>
      </w:r>
      <w:r>
        <w:rPr>
          <w:rFonts w:eastAsia="Times New Roman" w:cs="Times New Roman"/>
          <w:bCs/>
          <w:szCs w:val="20"/>
        </w:rPr>
        <w:t>,</w:t>
      </w:r>
      <w:r w:rsidRPr="004C3A43">
        <w:rPr>
          <w:rFonts w:eastAsia="Times New Roman" w:cs="Times New Roman"/>
          <w:bCs/>
          <w:szCs w:val="20"/>
        </w:rPr>
        <w:t xml:space="preserve"> </w:t>
      </w:r>
      <w:r w:rsidRPr="004C3A43">
        <w:rPr>
          <w:rFonts w:eastAsia="Times New Roman" w:cs="Times New Roman"/>
          <w:szCs w:val="20"/>
        </w:rPr>
        <w:t xml:space="preserve">18 straipsnio 1 dalimi, </w:t>
      </w:r>
      <w:r w:rsidRPr="00C60018">
        <w:rPr>
          <w:rFonts w:eastAsia="Times New Roman" w:cs="Times New Roman"/>
          <w:szCs w:val="20"/>
        </w:rPr>
        <w:t>Lietuvos Respublikos valstybės tarnybos įstatymo 7 straipsnio 2 dalimi</w:t>
      </w:r>
      <w:r>
        <w:rPr>
          <w:rFonts w:eastAsia="Times New Roman" w:cs="Times New Roman"/>
          <w:szCs w:val="20"/>
        </w:rPr>
        <w:t xml:space="preserve">, </w:t>
      </w:r>
      <w:r w:rsidR="00335FE9">
        <w:rPr>
          <w:rFonts w:eastAsia="Times New Roman" w:cs="Times New Roman"/>
          <w:szCs w:val="20"/>
        </w:rPr>
        <w:t xml:space="preserve">28 straipsnio 1 ir 3 dalimis, </w:t>
      </w:r>
      <w:r w:rsidRPr="00C60018">
        <w:rPr>
          <w:rFonts w:eastAsia="Times New Roman" w:cs="Times New Roman"/>
          <w:szCs w:val="20"/>
        </w:rPr>
        <w:t>29 straipsnio 1 ir 2 dalimis</w:t>
      </w:r>
      <w:r>
        <w:rPr>
          <w:rFonts w:eastAsia="Times New Roman" w:cs="Times New Roman"/>
          <w:szCs w:val="20"/>
        </w:rPr>
        <w:t xml:space="preserve">, </w:t>
      </w:r>
      <w:r w:rsidRPr="00C60018">
        <w:rPr>
          <w:rFonts w:eastAsia="Times New Roman" w:cs="Times New Roman"/>
          <w:szCs w:val="20"/>
        </w:rPr>
        <w:t xml:space="preserve">30 straipsnio </w:t>
      </w:r>
      <w:r>
        <w:rPr>
          <w:rFonts w:eastAsia="Times New Roman" w:cs="Times New Roman"/>
          <w:szCs w:val="20"/>
        </w:rPr>
        <w:t>3</w:t>
      </w:r>
      <w:r w:rsidRPr="00C60018">
        <w:rPr>
          <w:rFonts w:eastAsia="Times New Roman" w:cs="Times New Roman"/>
          <w:szCs w:val="20"/>
        </w:rPr>
        <w:t xml:space="preserve"> dalimi</w:t>
      </w:r>
      <w:r>
        <w:rPr>
          <w:rFonts w:eastAsia="Times New Roman" w:cs="Times New Roman"/>
          <w:szCs w:val="20"/>
        </w:rPr>
        <w:t xml:space="preserve">, </w:t>
      </w:r>
      <w:r w:rsidRPr="00CE3F13">
        <w:rPr>
          <w:rFonts w:eastAsia="Times New Roman" w:cs="Times New Roman"/>
          <w:szCs w:val="20"/>
        </w:rPr>
        <w:t xml:space="preserve">1 priedo </w:t>
      </w:r>
      <w:r>
        <w:rPr>
          <w:rFonts w:eastAsia="Times New Roman" w:cs="Times New Roman"/>
          <w:szCs w:val="20"/>
        </w:rPr>
        <w:t>5</w:t>
      </w:r>
      <w:r w:rsidRPr="00CE3F13">
        <w:rPr>
          <w:rFonts w:eastAsia="Times New Roman" w:cs="Times New Roman"/>
          <w:szCs w:val="20"/>
        </w:rPr>
        <w:t xml:space="preserve"> punktu</w:t>
      </w:r>
      <w:r>
        <w:rPr>
          <w:rFonts w:eastAsia="Times New Roman" w:cs="Times New Roman"/>
          <w:szCs w:val="20"/>
        </w:rPr>
        <w:t xml:space="preserve">, </w:t>
      </w:r>
      <w:r w:rsidRPr="00CE3F13">
        <w:rPr>
          <w:rFonts w:eastAsia="Times New Roman" w:cs="Times New Roman"/>
          <w:szCs w:val="20"/>
        </w:rPr>
        <w:t>Anykščių rajono savivaldybės taryba n u s p r e n d ž i a:</w:t>
      </w:r>
    </w:p>
    <w:p w14:paraId="6832FD6C" w14:textId="5D4B0219" w:rsidR="00E84F9C" w:rsidRPr="004C3A43" w:rsidRDefault="00E84F9C" w:rsidP="00E84F9C">
      <w:pPr>
        <w:overflowPunct w:val="0"/>
        <w:autoSpaceDE w:val="0"/>
        <w:autoSpaceDN w:val="0"/>
        <w:adjustRightInd w:val="0"/>
        <w:ind w:firstLine="993"/>
        <w:rPr>
          <w:rFonts w:eastAsia="Times New Roman" w:cs="Times New Roman"/>
          <w:bCs/>
          <w:szCs w:val="20"/>
        </w:rPr>
      </w:pPr>
      <w:r w:rsidRPr="004C3A43">
        <w:rPr>
          <w:rFonts w:eastAsia="Times New Roman" w:cs="Times New Roman"/>
          <w:bCs/>
          <w:szCs w:val="20"/>
        </w:rPr>
        <w:t>1.</w:t>
      </w:r>
      <w:r w:rsidR="00CA77FE">
        <w:rPr>
          <w:rFonts w:eastAsia="Times New Roman" w:cs="Times New Roman"/>
          <w:bCs/>
          <w:szCs w:val="20"/>
        </w:rPr>
        <w:t xml:space="preserve"> </w:t>
      </w:r>
      <w:r w:rsidRPr="004C3A43">
        <w:rPr>
          <w:rFonts w:eastAsia="Times New Roman" w:cs="Times New Roman"/>
          <w:bCs/>
          <w:szCs w:val="20"/>
        </w:rPr>
        <w:t xml:space="preserve">Nustatyti </w:t>
      </w:r>
      <w:r w:rsidRPr="00CE3F13">
        <w:rPr>
          <w:rFonts w:eastAsia="Times New Roman" w:cs="Times New Roman"/>
          <w:bCs/>
          <w:szCs w:val="20"/>
        </w:rPr>
        <w:t>Anykščių rajono savivaldybės administracijos direktori</w:t>
      </w:r>
      <w:r>
        <w:rPr>
          <w:rFonts w:eastAsia="Times New Roman" w:cs="Times New Roman"/>
          <w:bCs/>
          <w:szCs w:val="20"/>
        </w:rPr>
        <w:t>aus pavaduotoj</w:t>
      </w:r>
      <w:r w:rsidR="00BE1A84">
        <w:rPr>
          <w:rFonts w:eastAsia="Times New Roman" w:cs="Times New Roman"/>
          <w:bCs/>
          <w:szCs w:val="20"/>
        </w:rPr>
        <w:t xml:space="preserve">ai </w:t>
      </w:r>
      <w:proofErr w:type="spellStart"/>
      <w:r w:rsidR="00BE1A84">
        <w:rPr>
          <w:rFonts w:eastAsia="Times New Roman" w:cs="Times New Roman"/>
          <w:bCs/>
          <w:szCs w:val="20"/>
        </w:rPr>
        <w:t>Venetai</w:t>
      </w:r>
      <w:proofErr w:type="spellEnd"/>
      <w:r w:rsidR="00BE1A84">
        <w:rPr>
          <w:rFonts w:eastAsia="Times New Roman" w:cs="Times New Roman"/>
          <w:bCs/>
          <w:szCs w:val="20"/>
        </w:rPr>
        <w:t xml:space="preserve"> </w:t>
      </w:r>
      <w:proofErr w:type="spellStart"/>
      <w:r w:rsidR="00BE1A84">
        <w:rPr>
          <w:rFonts w:eastAsia="Times New Roman" w:cs="Times New Roman"/>
          <w:bCs/>
          <w:szCs w:val="20"/>
        </w:rPr>
        <w:t>Veršulytei</w:t>
      </w:r>
      <w:proofErr w:type="spellEnd"/>
      <w:r w:rsidRPr="00CE3F13">
        <w:rPr>
          <w:rFonts w:eastAsia="Times New Roman" w:cs="Times New Roman"/>
          <w:bCs/>
          <w:szCs w:val="20"/>
        </w:rPr>
        <w:t xml:space="preserve"> </w:t>
      </w:r>
      <w:r w:rsidRPr="004C3A43">
        <w:rPr>
          <w:rFonts w:eastAsia="Times New Roman" w:cs="Times New Roman"/>
          <w:bCs/>
          <w:szCs w:val="20"/>
        </w:rPr>
        <w:t xml:space="preserve">darbo užmokestį pagal pareiginės algos koeficientą </w:t>
      </w:r>
      <w:r>
        <w:rPr>
          <w:rFonts w:eastAsia="Times New Roman" w:cs="Times New Roman"/>
          <w:bCs/>
          <w:szCs w:val="20"/>
        </w:rPr>
        <w:t>15,</w:t>
      </w:r>
      <w:r w:rsidR="00BE1A84">
        <w:rPr>
          <w:rFonts w:eastAsia="Times New Roman" w:cs="Times New Roman"/>
          <w:bCs/>
          <w:szCs w:val="20"/>
        </w:rPr>
        <w:t>0</w:t>
      </w:r>
      <w:r>
        <w:rPr>
          <w:rFonts w:eastAsia="Times New Roman" w:cs="Times New Roman"/>
          <w:bCs/>
          <w:szCs w:val="20"/>
        </w:rPr>
        <w:t xml:space="preserve"> </w:t>
      </w:r>
      <w:r w:rsidR="007715BE" w:rsidRPr="007715BE">
        <w:rPr>
          <w:rFonts w:eastAsia="Times New Roman" w:cs="Times New Roman"/>
          <w:bCs/>
          <w:szCs w:val="20"/>
        </w:rPr>
        <w:t xml:space="preserve">– (baziniais dydžiais) </w:t>
      </w:r>
      <w:r w:rsidRPr="004C3A43">
        <w:rPr>
          <w:rFonts w:eastAsia="Times New Roman" w:cs="Times New Roman"/>
          <w:bCs/>
          <w:szCs w:val="20"/>
        </w:rPr>
        <w:t xml:space="preserve"> ir mokėti algos priedą už ištarnautus Lietuvos valstybei metus, apskaičiuojamą įstatymų nustatyta tvarka. </w:t>
      </w:r>
    </w:p>
    <w:p w14:paraId="073114C5" w14:textId="219C6AD3" w:rsidR="00E84F9C" w:rsidRPr="004C3A43" w:rsidRDefault="00E84F9C" w:rsidP="00E84F9C">
      <w:pPr>
        <w:overflowPunct w:val="0"/>
        <w:autoSpaceDE w:val="0"/>
        <w:autoSpaceDN w:val="0"/>
        <w:adjustRightInd w:val="0"/>
        <w:ind w:firstLine="993"/>
        <w:rPr>
          <w:rFonts w:eastAsia="Times New Roman" w:cs="Times New Roman"/>
          <w:bCs/>
          <w:szCs w:val="20"/>
        </w:rPr>
      </w:pPr>
      <w:r w:rsidRPr="004C3A43">
        <w:rPr>
          <w:rFonts w:eastAsia="Times New Roman" w:cs="Times New Roman"/>
          <w:bCs/>
          <w:iCs/>
          <w:szCs w:val="20"/>
        </w:rPr>
        <w:t xml:space="preserve">2. </w:t>
      </w:r>
      <w:r w:rsidR="00CA77FE">
        <w:rPr>
          <w:rFonts w:eastAsia="Times New Roman" w:cs="Times New Roman"/>
          <w:bCs/>
          <w:iCs/>
          <w:szCs w:val="20"/>
        </w:rPr>
        <w:t xml:space="preserve"> </w:t>
      </w:r>
      <w:r w:rsidRPr="004C3A43">
        <w:rPr>
          <w:rFonts w:eastAsia="Times New Roman" w:cs="Times New Roman"/>
          <w:bCs/>
          <w:szCs w:val="20"/>
        </w:rPr>
        <w:t>Nustatyti, kad sprendimo 1 punkte nurodytas pareiginės algos koeficientas taikomas nuo 202</w:t>
      </w:r>
      <w:r>
        <w:rPr>
          <w:rFonts w:eastAsia="Times New Roman" w:cs="Times New Roman"/>
          <w:bCs/>
          <w:szCs w:val="20"/>
        </w:rPr>
        <w:t>3</w:t>
      </w:r>
      <w:r w:rsidRPr="004C3A43">
        <w:rPr>
          <w:rFonts w:eastAsia="Times New Roman" w:cs="Times New Roman"/>
          <w:bCs/>
          <w:szCs w:val="20"/>
        </w:rPr>
        <w:t xml:space="preserve"> m. sausio 1 d. </w:t>
      </w:r>
    </w:p>
    <w:p w14:paraId="00F678B3" w14:textId="08BAF028" w:rsidR="00E84F9C" w:rsidRPr="004C3A43" w:rsidRDefault="00E84F9C" w:rsidP="00E84F9C">
      <w:pPr>
        <w:overflowPunct w:val="0"/>
        <w:autoSpaceDE w:val="0"/>
        <w:autoSpaceDN w:val="0"/>
        <w:adjustRightInd w:val="0"/>
        <w:ind w:firstLine="993"/>
        <w:rPr>
          <w:rFonts w:eastAsia="Times New Roman" w:cs="Times New Roman"/>
          <w:bCs/>
          <w:i/>
          <w:iCs/>
          <w:color w:val="FF0000"/>
          <w:szCs w:val="20"/>
        </w:rPr>
      </w:pPr>
      <w:r w:rsidRPr="004C3A43">
        <w:rPr>
          <w:rFonts w:eastAsia="Times New Roman" w:cs="Times New Roman"/>
          <w:bCs/>
          <w:szCs w:val="20"/>
        </w:rPr>
        <w:t xml:space="preserve">3. </w:t>
      </w:r>
      <w:r w:rsidR="00CA77FE">
        <w:rPr>
          <w:rFonts w:eastAsia="Times New Roman" w:cs="Times New Roman"/>
          <w:bCs/>
          <w:szCs w:val="20"/>
        </w:rPr>
        <w:t xml:space="preserve"> </w:t>
      </w:r>
      <w:r w:rsidRPr="004C3A43">
        <w:rPr>
          <w:rFonts w:eastAsia="Times New Roman" w:cs="Times New Roman"/>
          <w:bCs/>
          <w:szCs w:val="20"/>
        </w:rPr>
        <w:t xml:space="preserve">Pripažinti netekusiu galios </w:t>
      </w:r>
      <w:bookmarkStart w:id="1" w:name="_Hlk121742738"/>
      <w:r w:rsidRPr="004C3A43">
        <w:rPr>
          <w:rFonts w:eastAsia="Times New Roman" w:cs="Times New Roman"/>
          <w:bCs/>
          <w:szCs w:val="20"/>
        </w:rPr>
        <w:t xml:space="preserve">Anykščių rajono savivaldybės tarybos 2019 m. </w:t>
      </w:r>
      <w:r>
        <w:rPr>
          <w:rFonts w:eastAsia="Times New Roman" w:cs="Times New Roman"/>
          <w:bCs/>
          <w:szCs w:val="20"/>
        </w:rPr>
        <w:t>gegužės</w:t>
      </w:r>
      <w:r w:rsidRPr="00330359">
        <w:rPr>
          <w:rFonts w:eastAsia="Times New Roman" w:cs="Times New Roman"/>
          <w:bCs/>
          <w:szCs w:val="20"/>
        </w:rPr>
        <w:t xml:space="preserve"> 2</w:t>
      </w:r>
      <w:r>
        <w:rPr>
          <w:rFonts w:eastAsia="Times New Roman" w:cs="Times New Roman"/>
          <w:bCs/>
          <w:szCs w:val="20"/>
        </w:rPr>
        <w:t xml:space="preserve">3 </w:t>
      </w:r>
      <w:r w:rsidRPr="004C3A43">
        <w:rPr>
          <w:rFonts w:eastAsia="Times New Roman" w:cs="Times New Roman"/>
          <w:bCs/>
          <w:szCs w:val="20"/>
        </w:rPr>
        <w:t>d. sprendim</w:t>
      </w:r>
      <w:r>
        <w:rPr>
          <w:rFonts w:eastAsia="Times New Roman" w:cs="Times New Roman"/>
          <w:bCs/>
          <w:szCs w:val="20"/>
        </w:rPr>
        <w:t>o</w:t>
      </w:r>
      <w:r w:rsidRPr="004C3A43">
        <w:rPr>
          <w:rFonts w:eastAsia="Times New Roman" w:cs="Times New Roman"/>
          <w:bCs/>
          <w:szCs w:val="20"/>
        </w:rPr>
        <w:t xml:space="preserve"> </w:t>
      </w:r>
      <w:r w:rsidRPr="00E84F9C">
        <w:rPr>
          <w:rFonts w:eastAsia="Times New Roman" w:cs="Times New Roman"/>
          <w:bCs/>
          <w:szCs w:val="20"/>
        </w:rPr>
        <w:t xml:space="preserve">Nr. 1-TS-174 </w:t>
      </w:r>
      <w:r w:rsidRPr="004C3A43">
        <w:rPr>
          <w:rFonts w:eastAsia="Times New Roman" w:cs="Times New Roman"/>
          <w:bCs/>
          <w:szCs w:val="20"/>
        </w:rPr>
        <w:t>„</w:t>
      </w:r>
      <w:r>
        <w:rPr>
          <w:rFonts w:eastAsia="Times New Roman" w:cs="Times New Roman"/>
          <w:bCs/>
          <w:szCs w:val="20"/>
        </w:rPr>
        <w:t>D</w:t>
      </w:r>
      <w:r w:rsidRPr="00E84F9C">
        <w:rPr>
          <w:rFonts w:eastAsia="Times New Roman" w:cs="Times New Roman"/>
          <w:bCs/>
          <w:szCs w:val="20"/>
        </w:rPr>
        <w:t xml:space="preserve">ėl </w:t>
      </w:r>
      <w:r>
        <w:rPr>
          <w:rFonts w:eastAsia="Times New Roman" w:cs="Times New Roman"/>
          <w:bCs/>
          <w:szCs w:val="20"/>
        </w:rPr>
        <w:t>A</w:t>
      </w:r>
      <w:r w:rsidRPr="00E84F9C">
        <w:rPr>
          <w:rFonts w:eastAsia="Times New Roman" w:cs="Times New Roman"/>
          <w:bCs/>
          <w:szCs w:val="20"/>
        </w:rPr>
        <w:t>nykščių rajono savivaldybės administracijos direktoriaus  pavaduotojo skyrimo ir pareiginės algos nustatymo</w:t>
      </w:r>
      <w:r w:rsidRPr="004C3A43">
        <w:rPr>
          <w:rFonts w:eastAsia="Times New Roman" w:cs="Times New Roman"/>
          <w:bCs/>
          <w:szCs w:val="20"/>
        </w:rPr>
        <w:t>“</w:t>
      </w:r>
      <w:r>
        <w:rPr>
          <w:rFonts w:eastAsia="Times New Roman" w:cs="Times New Roman"/>
          <w:bCs/>
          <w:szCs w:val="20"/>
        </w:rPr>
        <w:t xml:space="preserve"> 3 punktą</w:t>
      </w:r>
      <w:bookmarkEnd w:id="1"/>
      <w:r>
        <w:rPr>
          <w:rFonts w:eastAsia="Times New Roman" w:cs="Times New Roman"/>
          <w:bCs/>
          <w:szCs w:val="20"/>
        </w:rPr>
        <w:t>.</w:t>
      </w:r>
    </w:p>
    <w:p w14:paraId="0A81282C" w14:textId="77777777" w:rsidR="00E84F9C" w:rsidRDefault="00E84F9C" w:rsidP="00E84F9C">
      <w:pPr>
        <w:tabs>
          <w:tab w:val="right" w:pos="9638"/>
        </w:tabs>
        <w:overflowPunct w:val="0"/>
        <w:autoSpaceDE w:val="0"/>
        <w:autoSpaceDN w:val="0"/>
        <w:adjustRightInd w:val="0"/>
        <w:rPr>
          <w:rFonts w:eastAsia="Times New Roman" w:cs="Times New Roman"/>
          <w:szCs w:val="24"/>
        </w:rPr>
      </w:pPr>
      <w:r w:rsidRPr="00330359">
        <w:rPr>
          <w:rFonts w:eastAsia="Times New Roman" w:cs="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7EEDBDB" w14:textId="77777777" w:rsidR="00E84F9C" w:rsidRPr="004C3A43" w:rsidRDefault="00E84F9C" w:rsidP="00E84F9C">
      <w:pPr>
        <w:tabs>
          <w:tab w:val="right" w:pos="9638"/>
        </w:tabs>
        <w:overflowPunct w:val="0"/>
        <w:autoSpaceDE w:val="0"/>
        <w:autoSpaceDN w:val="0"/>
        <w:adjustRightInd w:val="0"/>
        <w:rPr>
          <w:rFonts w:eastAsia="Times New Roman" w:cs="Times New Roman"/>
          <w:szCs w:val="24"/>
        </w:rPr>
      </w:pPr>
    </w:p>
    <w:p w14:paraId="4175248E" w14:textId="77777777" w:rsidR="00E84F9C" w:rsidRDefault="00E84F9C" w:rsidP="00E84F9C">
      <w:pPr>
        <w:tabs>
          <w:tab w:val="right" w:pos="9638"/>
        </w:tabs>
        <w:overflowPunct w:val="0"/>
        <w:autoSpaceDE w:val="0"/>
        <w:autoSpaceDN w:val="0"/>
        <w:adjustRightInd w:val="0"/>
        <w:spacing w:line="240" w:lineRule="auto"/>
        <w:ind w:firstLine="0"/>
        <w:jc w:val="left"/>
        <w:rPr>
          <w:rFonts w:eastAsia="Times New Roman" w:cs="Times New Roman"/>
          <w:szCs w:val="24"/>
        </w:rPr>
      </w:pPr>
      <w:r w:rsidRPr="004C3A43">
        <w:rPr>
          <w:rFonts w:eastAsia="Times New Roman" w:cs="Times New Roman"/>
          <w:szCs w:val="24"/>
        </w:rPr>
        <w:t>Meras</w:t>
      </w:r>
      <w:r w:rsidRPr="004C3A43">
        <w:rPr>
          <w:rFonts w:eastAsia="Times New Roman" w:cs="Times New Roman"/>
          <w:szCs w:val="24"/>
        </w:rPr>
        <w:tab/>
        <w:t>Sigutis Obelevičius</w:t>
      </w:r>
    </w:p>
    <w:p w14:paraId="4608426D" w14:textId="77777777" w:rsidR="00E84F9C" w:rsidRPr="004C3A43" w:rsidRDefault="00E84F9C" w:rsidP="00E84F9C">
      <w:pPr>
        <w:tabs>
          <w:tab w:val="right" w:pos="9638"/>
        </w:tabs>
        <w:overflowPunct w:val="0"/>
        <w:autoSpaceDE w:val="0"/>
        <w:autoSpaceDN w:val="0"/>
        <w:adjustRightInd w:val="0"/>
        <w:spacing w:line="240" w:lineRule="auto"/>
        <w:ind w:firstLine="0"/>
        <w:jc w:val="left"/>
        <w:rPr>
          <w:rFonts w:eastAsia="Times New Roman" w:cs="Times New Roman"/>
          <w:szCs w:val="24"/>
        </w:rPr>
      </w:pPr>
    </w:p>
    <w:p w14:paraId="45E921DE" w14:textId="77777777" w:rsidR="00E84F9C" w:rsidRPr="004C3A43" w:rsidRDefault="00E84F9C" w:rsidP="00E84F9C">
      <w:pPr>
        <w:tabs>
          <w:tab w:val="right" w:pos="9638"/>
        </w:tabs>
        <w:overflowPunct w:val="0"/>
        <w:autoSpaceDE w:val="0"/>
        <w:autoSpaceDN w:val="0"/>
        <w:adjustRightInd w:val="0"/>
        <w:spacing w:line="240" w:lineRule="auto"/>
        <w:ind w:firstLine="0"/>
        <w:jc w:val="center"/>
        <w:rPr>
          <w:rFonts w:eastAsia="Times New Roman" w:cs="Times New Roman"/>
          <w:szCs w:val="24"/>
        </w:rPr>
      </w:pPr>
      <w:r w:rsidRPr="004C3A43">
        <w:rPr>
          <w:rFonts w:eastAsia="Times New Roman" w:cs="Times New Roman"/>
          <w:szCs w:val="24"/>
        </w:rPr>
        <w:t>______________</w:t>
      </w:r>
    </w:p>
    <w:p w14:paraId="1BC52C6C" w14:textId="77777777" w:rsidR="00E84F9C" w:rsidRPr="004C3A43" w:rsidRDefault="00E84F9C" w:rsidP="00E84F9C">
      <w:pPr>
        <w:tabs>
          <w:tab w:val="right" w:pos="9638"/>
        </w:tabs>
        <w:overflowPunct w:val="0"/>
        <w:autoSpaceDE w:val="0"/>
        <w:autoSpaceDN w:val="0"/>
        <w:adjustRightInd w:val="0"/>
        <w:spacing w:line="240" w:lineRule="auto"/>
        <w:ind w:firstLine="0"/>
        <w:jc w:val="center"/>
        <w:rPr>
          <w:rFonts w:eastAsia="Times New Roman" w:cs="Times New Roman"/>
          <w:szCs w:val="24"/>
        </w:rPr>
      </w:pPr>
    </w:p>
    <w:p w14:paraId="764EE64E" w14:textId="77777777" w:rsidR="00E84F9C" w:rsidRPr="004C3A43" w:rsidRDefault="00E84F9C" w:rsidP="00E84F9C">
      <w:pPr>
        <w:tabs>
          <w:tab w:val="right" w:pos="9638"/>
        </w:tabs>
        <w:spacing w:line="240" w:lineRule="auto"/>
        <w:ind w:firstLine="0"/>
        <w:rPr>
          <w:rFonts w:eastAsia="Times New Roman" w:cs="Times New Roman"/>
          <w:szCs w:val="24"/>
        </w:rPr>
      </w:pPr>
      <w:r w:rsidRPr="004C3A43">
        <w:rPr>
          <w:rFonts w:eastAsia="Times New Roman" w:cs="Times New Roman"/>
          <w:szCs w:val="24"/>
        </w:rPr>
        <w:t xml:space="preserve">                                                                                                                                   </w:t>
      </w:r>
    </w:p>
    <w:p w14:paraId="5D09DDA5" w14:textId="2ADE6871" w:rsidR="00562D4E" w:rsidRDefault="00562D4E"/>
    <w:p w14:paraId="231D4C31" w14:textId="77777777" w:rsidR="001470BF" w:rsidRPr="001470BF" w:rsidRDefault="001470BF" w:rsidP="001470BF">
      <w:pPr>
        <w:spacing w:line="240" w:lineRule="auto"/>
        <w:jc w:val="center"/>
        <w:rPr>
          <w:b/>
        </w:rPr>
      </w:pPr>
      <w:bookmarkStart w:id="2" w:name="_Hlk121749548"/>
      <w:r w:rsidRPr="001470BF">
        <w:rPr>
          <w:b/>
        </w:rPr>
        <w:lastRenderedPageBreak/>
        <w:t>ANYKŠČIŲ RAJONO SAVIVALDYBĖS</w:t>
      </w:r>
    </w:p>
    <w:p w14:paraId="540CCD04" w14:textId="69128509" w:rsidR="00761BB6" w:rsidRDefault="001470BF" w:rsidP="001470BF">
      <w:pPr>
        <w:spacing w:line="240" w:lineRule="auto"/>
        <w:jc w:val="center"/>
        <w:rPr>
          <w:b/>
        </w:rPr>
      </w:pPr>
      <w:r w:rsidRPr="001470BF">
        <w:rPr>
          <w:b/>
        </w:rPr>
        <w:t xml:space="preserve">TARYBOS SPRENDIMO ,,DĖL DARBO UŽMOKESČIO ANYKŠČIŲ RAJONO SAVIVALDYBĖS ADMINISTRACIJOS DIREKTORIAUS PAVADUOTOJUI  NUSTATYMO“ </w:t>
      </w:r>
      <w:r w:rsidR="0083087E" w:rsidRPr="0083087E">
        <w:rPr>
          <w:b/>
        </w:rPr>
        <w:t xml:space="preserve">PROJEKTO </w:t>
      </w:r>
      <w:r w:rsidRPr="001470BF">
        <w:rPr>
          <w:b/>
        </w:rPr>
        <w:t>AIŠKINAMASIS RAŠTAS</w:t>
      </w:r>
    </w:p>
    <w:p w14:paraId="2F3FA02D" w14:textId="77777777" w:rsidR="009B64A2" w:rsidRPr="00761BB6" w:rsidRDefault="009B64A2" w:rsidP="00761BB6">
      <w:pPr>
        <w:rPr>
          <w:b/>
        </w:rPr>
      </w:pPr>
    </w:p>
    <w:p w14:paraId="1FF8C1CC" w14:textId="16327412" w:rsidR="002C75DC" w:rsidRPr="002C75DC" w:rsidRDefault="002C75DC" w:rsidP="002C75DC">
      <w:pPr>
        <w:pStyle w:val="Sraopastraipa"/>
        <w:numPr>
          <w:ilvl w:val="0"/>
          <w:numId w:val="2"/>
        </w:numPr>
        <w:rPr>
          <w:b/>
        </w:rPr>
      </w:pPr>
      <w:r w:rsidRPr="002C75DC">
        <w:rPr>
          <w:b/>
        </w:rPr>
        <w:t>Sprendimo projekto tikslai ir uždaviniai</w:t>
      </w:r>
    </w:p>
    <w:p w14:paraId="564FEE2F" w14:textId="49B781BB" w:rsidR="002A6BF0" w:rsidRDefault="00761BB6" w:rsidP="00761BB6">
      <w:pPr>
        <w:rPr>
          <w:bCs/>
        </w:rPr>
      </w:pPr>
      <w:r w:rsidRPr="00761BB6">
        <w:rPr>
          <w:bCs/>
        </w:rPr>
        <w:t xml:space="preserve">Lietuvos Respublikos vietos savivaldos įstatymo 16 straipsnio 2 dalies 9 punkte numatyta, kad </w:t>
      </w:r>
      <w:r w:rsidR="002A6BF0" w:rsidRPr="002A6BF0">
        <w:rPr>
          <w:bCs/>
        </w:rPr>
        <w:t>savivaldybės administracijos direktoriaus pavaduotojo darbo užmokesčio nustatymas</w:t>
      </w:r>
      <w:r w:rsidR="002A6BF0">
        <w:rPr>
          <w:bCs/>
        </w:rPr>
        <w:t xml:space="preserve"> </w:t>
      </w:r>
      <w:r w:rsidRPr="00761BB6">
        <w:rPr>
          <w:bCs/>
        </w:rPr>
        <w:t xml:space="preserve">yra išimtinė savivaldybės tarybos kompetencija. </w:t>
      </w:r>
    </w:p>
    <w:p w14:paraId="6D8E6AB5" w14:textId="77777777" w:rsidR="00E52388" w:rsidRDefault="002A6BF0" w:rsidP="004D4FED">
      <w:r w:rsidRPr="002A6BF0">
        <w:rPr>
          <w:bCs/>
        </w:rPr>
        <w:t>Savivaldybės administracijos direktoriaus</w:t>
      </w:r>
      <w:r w:rsidR="004D4FED">
        <w:rPr>
          <w:bCs/>
        </w:rPr>
        <w:t xml:space="preserve"> pavaduotojo</w:t>
      </w:r>
      <w:r w:rsidRPr="002A6BF0">
        <w:rPr>
          <w:bCs/>
        </w:rPr>
        <w:t xml:space="preserve"> darbo užmokestis</w:t>
      </w:r>
      <w:r w:rsidR="004D4FED">
        <w:rPr>
          <w:bCs/>
        </w:rPr>
        <w:t xml:space="preserve"> </w:t>
      </w:r>
      <w:r w:rsidRPr="002A6BF0">
        <w:rPr>
          <w:bCs/>
        </w:rPr>
        <w:t>skaičiuojamas pagal Lietuvos Respublikos valstybės tarnybos įstatymą. Šio įstatymo</w:t>
      </w:r>
      <w:r w:rsidR="00335FE9" w:rsidRPr="00335FE9">
        <w:t xml:space="preserve"> </w:t>
      </w:r>
      <w:r w:rsidR="00335FE9" w:rsidRPr="00335FE9">
        <w:rPr>
          <w:bCs/>
        </w:rPr>
        <w:t>2</w:t>
      </w:r>
      <w:r w:rsidR="00335FE9">
        <w:rPr>
          <w:bCs/>
        </w:rPr>
        <w:t>8</w:t>
      </w:r>
      <w:r w:rsidR="00335FE9" w:rsidRPr="00335FE9">
        <w:rPr>
          <w:bCs/>
        </w:rPr>
        <w:t xml:space="preserve"> straipsnio 1 dalis nustato, jog valstybės tarnautojo darbo užmokestį sudaro: pareiginė alga, priemokos</w:t>
      </w:r>
      <w:r w:rsidR="00335FE9">
        <w:rPr>
          <w:bCs/>
        </w:rPr>
        <w:t xml:space="preserve">, </w:t>
      </w:r>
      <w:r w:rsidR="00335FE9" w:rsidRPr="00335FE9">
        <w:rPr>
          <w:bCs/>
        </w:rPr>
        <w:t>priedas už tarnybos Lietuvos valstybei stažą bei mokėjimas už darbą poilsio ir švenčių dienomis, nakties, viršvalandinį darbą ir budėjimą</w:t>
      </w:r>
      <w:r w:rsidR="00335FE9">
        <w:rPr>
          <w:bCs/>
        </w:rPr>
        <w:t>.</w:t>
      </w:r>
      <w:r w:rsidR="00870F18" w:rsidRPr="00870F18">
        <w:t xml:space="preserve"> Valstybės tarnautojo pareiginė alga nustatoma pagal Lietuvos Respublikos valstybės tarnybos įstatym</w:t>
      </w:r>
      <w:r w:rsidR="00870F18">
        <w:t>o</w:t>
      </w:r>
      <w:r w:rsidR="00870F18" w:rsidRPr="00870F18">
        <w:t xml:space="preserve"> 1 priede valstybės tarnautojo pareigybei nustatytą pareiginės algos koeficientą arba iš pareigybei nustatyto pareiginės algos koeficientų intervalo. Pareiginės algos dydis apskaičiuojamas atitinkamą pareiginės algos koeficientą dauginant iš bazinio dydžio. </w:t>
      </w:r>
    </w:p>
    <w:p w14:paraId="5AE9A1B2" w14:textId="3E416362" w:rsidR="000D025C" w:rsidRDefault="004D4FED" w:rsidP="004D4FED">
      <w:r w:rsidRPr="004D4FED">
        <w:t xml:space="preserve">Lietuvos Respublikos valstybės tarnybos įstatymas, apibrėždamas darbo užmokesčio skaičiavimo valstybės tarnautojams tvarką ir pagrindus, numato valstybės ir savivaldybių įstaigų skirstymą į grupes. Suskirstymas į įstaigų grupes remiasi trimis kriterijais: </w:t>
      </w:r>
    </w:p>
    <w:p w14:paraId="0FB9C61F" w14:textId="77777777" w:rsidR="000D025C" w:rsidRDefault="004D4FED" w:rsidP="000D025C">
      <w:pPr>
        <w:pStyle w:val="Sraopastraipa"/>
        <w:numPr>
          <w:ilvl w:val="0"/>
          <w:numId w:val="3"/>
        </w:numPr>
      </w:pPr>
      <w:r>
        <w:t>Valstybės ar savivaldybių institucijos, įstaigos veiklos pobūdis.</w:t>
      </w:r>
      <w:r w:rsidR="000D025C">
        <w:t xml:space="preserve"> </w:t>
      </w:r>
    </w:p>
    <w:p w14:paraId="4042734B" w14:textId="77777777" w:rsidR="000D025C" w:rsidRDefault="004D4FED" w:rsidP="000D025C">
      <w:pPr>
        <w:pStyle w:val="Sraopastraipa"/>
        <w:numPr>
          <w:ilvl w:val="0"/>
          <w:numId w:val="3"/>
        </w:numPr>
      </w:pPr>
      <w:r>
        <w:t>Valstybės ar savivaldybių institucijos, įstaigos veiklos ir sprendimų galiojimo ribos.</w:t>
      </w:r>
      <w:r w:rsidR="000D025C">
        <w:t xml:space="preserve"> </w:t>
      </w:r>
    </w:p>
    <w:p w14:paraId="04CCAF89" w14:textId="64F258B8" w:rsidR="004D4FED" w:rsidRDefault="004D4FED" w:rsidP="000D025C">
      <w:pPr>
        <w:pStyle w:val="Sraopastraipa"/>
        <w:numPr>
          <w:ilvl w:val="0"/>
          <w:numId w:val="3"/>
        </w:numPr>
        <w:ind w:left="0" w:firstLine="851"/>
      </w:pPr>
      <w:r>
        <w:t>Valstybės ar savivaldybių institucijos, įstaigos santykis su pavaldžiais ir nepavaldžiais subjektais.</w:t>
      </w:r>
    </w:p>
    <w:p w14:paraId="3D8A24D3" w14:textId="278F5751" w:rsidR="00870F18" w:rsidRDefault="00870F18" w:rsidP="006A7EE7">
      <w:r w:rsidRPr="00870F18">
        <w:t xml:space="preserve">Pagal </w:t>
      </w:r>
      <w:r w:rsidR="004D4FED">
        <w:t>aukščiau išvardintus</w:t>
      </w:r>
      <w:r w:rsidRPr="00870F18">
        <w:t xml:space="preserve"> kriterijus</w:t>
      </w:r>
      <w:r w:rsidR="003B1CF2">
        <w:t>,</w:t>
      </w:r>
      <w:r>
        <w:t xml:space="preserve"> Anykščių rajono savivaldybė</w:t>
      </w:r>
      <w:r w:rsidR="003B1CF2">
        <w:t>s administracija</w:t>
      </w:r>
      <w:r>
        <w:t xml:space="preserve"> priskiriama </w:t>
      </w:r>
      <w:r w:rsidRPr="00870F18">
        <w:t>III įstaigų grup</w:t>
      </w:r>
      <w:r>
        <w:t>ei</w:t>
      </w:r>
      <w:r w:rsidR="004D4FED">
        <w:t>.</w:t>
      </w:r>
      <w:r>
        <w:t xml:space="preserve"> </w:t>
      </w:r>
      <w:r w:rsidRPr="00870F18">
        <w:t>Politinio (asmeninio) pasitikėjimo valstybės tarnautoj</w:t>
      </w:r>
      <w:r w:rsidR="003B1CF2">
        <w:t>o</w:t>
      </w:r>
      <w:r w:rsidRPr="00870F18">
        <w:t xml:space="preserve"> pareigyb</w:t>
      </w:r>
      <w:r w:rsidR="003B1CF2">
        <w:t>ės</w:t>
      </w:r>
      <w:r w:rsidR="001C04E3">
        <w:t xml:space="preserve"> </w:t>
      </w:r>
      <w:r w:rsidR="000B0604">
        <w:t>–</w:t>
      </w:r>
      <w:r w:rsidR="006A7EE7">
        <w:t xml:space="preserve"> </w:t>
      </w:r>
      <w:r w:rsidRPr="00870F18">
        <w:t>savivaldybės administracijos direktori</w:t>
      </w:r>
      <w:r w:rsidR="004D4FED">
        <w:t>a</w:t>
      </w:r>
      <w:r w:rsidRPr="00870F18">
        <w:t>us</w:t>
      </w:r>
      <w:r w:rsidR="004D4FED">
        <w:t xml:space="preserve"> pavaduotojo</w:t>
      </w:r>
      <w:r w:rsidR="006A7EE7" w:rsidRPr="006A7EE7">
        <w:t xml:space="preserve"> </w:t>
      </w:r>
      <w:r w:rsidR="003B1CF2">
        <w:t>p</w:t>
      </w:r>
      <w:r w:rsidR="006A7EE7">
        <w:t>areiginės algos koeficiento intervalas (baziniais dydžiais)</w:t>
      </w:r>
      <w:r w:rsidR="006A7EE7" w:rsidRPr="006A7EE7">
        <w:t xml:space="preserve"> </w:t>
      </w:r>
      <w:r w:rsidR="004D4FED">
        <w:t>III</w:t>
      </w:r>
      <w:r w:rsidR="000B0604">
        <w:t xml:space="preserve"> </w:t>
      </w:r>
      <w:r w:rsidR="004D4FED">
        <w:t xml:space="preserve">įstaigų grupėje: </w:t>
      </w:r>
      <w:r w:rsidR="00253936" w:rsidRPr="00253936">
        <w:t>9,5–17</w:t>
      </w:r>
      <w:r w:rsidR="006A7EE7">
        <w:t>.</w:t>
      </w:r>
    </w:p>
    <w:p w14:paraId="30EF8352" w14:textId="6ED12F3F" w:rsidR="006A7EE7" w:rsidRDefault="00C84088" w:rsidP="00C84088">
      <w:r>
        <w:t xml:space="preserve"> </w:t>
      </w:r>
      <w:r w:rsidR="002C75DC" w:rsidRPr="002C75DC">
        <w:t xml:space="preserve">Administracijos direktoriaus pavaduotojai </w:t>
      </w:r>
      <w:proofErr w:type="spellStart"/>
      <w:r w:rsidR="002C75DC" w:rsidRPr="002C75DC">
        <w:t>Venetai</w:t>
      </w:r>
      <w:proofErr w:type="spellEnd"/>
      <w:r w:rsidR="006E4E1F">
        <w:t xml:space="preserve"> </w:t>
      </w:r>
      <w:proofErr w:type="spellStart"/>
      <w:r w:rsidR="002C75DC" w:rsidRPr="002C75DC">
        <w:t>Veršulytei</w:t>
      </w:r>
      <w:proofErr w:type="spellEnd"/>
      <w:r w:rsidR="002C75DC" w:rsidRPr="002C75DC">
        <w:t xml:space="preserve"> </w:t>
      </w:r>
      <w:r w:rsidR="00253936" w:rsidRPr="00253936">
        <w:t>Anykščių rajono savivaldybės tarybos 2019 m. gegužės 23 d. sprendimo Nr. 1-TS-174 „Dėl Anykščių rajono savivaldybės administracijos direktoriaus  pavaduotojo skyrimo ir pareiginės algos nustatymo“ 3 punkt</w:t>
      </w:r>
      <w:r w:rsidR="00253936">
        <w:t>u buvo nustatytas pareiginės algos koeficientas 13,5 (baziniais dydžiais).</w:t>
      </w:r>
    </w:p>
    <w:p w14:paraId="03898092" w14:textId="4CA6F57E" w:rsidR="000D025C" w:rsidRDefault="002A6BF0" w:rsidP="006A7EE7">
      <w:pPr>
        <w:rPr>
          <w:bCs/>
        </w:rPr>
      </w:pPr>
      <w:r w:rsidRPr="002A6BF0">
        <w:rPr>
          <w:bCs/>
        </w:rPr>
        <w:t>Šio sprendimo tikslas</w:t>
      </w:r>
      <w:r w:rsidR="00C14F63">
        <w:rPr>
          <w:bCs/>
        </w:rPr>
        <w:t xml:space="preserve"> – </w:t>
      </w:r>
      <w:r w:rsidR="000D025C" w:rsidRPr="000D025C">
        <w:rPr>
          <w:bCs/>
        </w:rPr>
        <w:t>atsižvelgiant į Anykščių rajono savivaldybės administracijos direktoriaus</w:t>
      </w:r>
      <w:r w:rsidR="00BA17A8">
        <w:rPr>
          <w:bCs/>
        </w:rPr>
        <w:t xml:space="preserve"> pavaduotojo</w:t>
      </w:r>
      <w:r w:rsidR="000D025C" w:rsidRPr="000D025C">
        <w:rPr>
          <w:bCs/>
        </w:rPr>
        <w:t xml:space="preserve"> veiklos mastą, pobūdį, reikšmingumą, sudėtingumą bei atsakomybę, vadovaujantis socialinio teisingumo principu, didinti Anykščių rajono savivaldybės administracijos direktori</w:t>
      </w:r>
      <w:r w:rsidR="00BA17A8">
        <w:rPr>
          <w:bCs/>
        </w:rPr>
        <w:t>aus pavaduotojui</w:t>
      </w:r>
      <w:r w:rsidR="000D025C" w:rsidRPr="000D025C">
        <w:rPr>
          <w:bCs/>
        </w:rPr>
        <w:t xml:space="preserve"> nustatytą pareiginės algos koeficientą.</w:t>
      </w:r>
    </w:p>
    <w:p w14:paraId="2ACF122D" w14:textId="77777777" w:rsidR="002A6BF0" w:rsidRPr="00761BB6" w:rsidRDefault="002A6BF0" w:rsidP="00761BB6">
      <w:pPr>
        <w:rPr>
          <w:bCs/>
        </w:rPr>
      </w:pPr>
    </w:p>
    <w:p w14:paraId="110D7C76" w14:textId="77777777" w:rsidR="00761BB6" w:rsidRPr="00761BB6" w:rsidRDefault="00761BB6" w:rsidP="00761BB6">
      <w:pPr>
        <w:rPr>
          <w:bCs/>
        </w:rPr>
      </w:pPr>
    </w:p>
    <w:p w14:paraId="1D0A602F" w14:textId="5D7F5D88" w:rsidR="0049384A" w:rsidRPr="001470BF" w:rsidRDefault="0049384A" w:rsidP="001470BF">
      <w:pPr>
        <w:pStyle w:val="Sraopastraipa"/>
        <w:numPr>
          <w:ilvl w:val="0"/>
          <w:numId w:val="2"/>
        </w:numPr>
        <w:rPr>
          <w:bCs/>
        </w:rPr>
      </w:pPr>
      <w:r w:rsidRPr="001470BF">
        <w:rPr>
          <w:b/>
          <w:bCs/>
        </w:rPr>
        <w:t>Siūlomos teisinio reguliavimo nuostatos ir laukiami rezultatai</w:t>
      </w:r>
    </w:p>
    <w:p w14:paraId="53C0B86A" w14:textId="202F081E" w:rsidR="00761BB6" w:rsidRPr="0049384A" w:rsidRDefault="00761BB6" w:rsidP="000A2C90">
      <w:pPr>
        <w:ind w:left="851" w:firstLine="0"/>
      </w:pPr>
      <w:r w:rsidRPr="0049384A">
        <w:t>Lietuvos Respublikos vietos savivaldos įstatymas.</w:t>
      </w:r>
    </w:p>
    <w:p w14:paraId="236FACA0" w14:textId="1A5F50B5" w:rsidR="00761BB6" w:rsidRPr="000A2C90" w:rsidRDefault="000A2C90" w:rsidP="000A2C90">
      <w:pPr>
        <w:ind w:firstLine="0"/>
        <w:rPr>
          <w:bCs/>
        </w:rPr>
      </w:pPr>
      <w:r>
        <w:rPr>
          <w:bCs/>
        </w:rPr>
        <w:t xml:space="preserve">              </w:t>
      </w:r>
      <w:r w:rsidR="00761BB6" w:rsidRPr="000A2C90">
        <w:rPr>
          <w:bCs/>
        </w:rPr>
        <w:t>Lietuvos Respublikos valstybės tarnybos įstatymas.</w:t>
      </w:r>
    </w:p>
    <w:p w14:paraId="3FD0FC65" w14:textId="62BFC304" w:rsidR="0049384A" w:rsidRDefault="00761BB6" w:rsidP="00761BB6">
      <w:pPr>
        <w:rPr>
          <w:b/>
          <w:bCs/>
        </w:rPr>
      </w:pPr>
      <w:r w:rsidRPr="00761BB6">
        <w:rPr>
          <w:b/>
          <w:bCs/>
        </w:rPr>
        <w:t xml:space="preserve">3. </w:t>
      </w:r>
      <w:r w:rsidR="0049384A">
        <w:rPr>
          <w:b/>
          <w:bCs/>
        </w:rPr>
        <w:t xml:space="preserve">  </w:t>
      </w:r>
      <w:r w:rsidR="0049384A" w:rsidRPr="0049384A">
        <w:rPr>
          <w:b/>
          <w:bCs/>
        </w:rPr>
        <w:t xml:space="preserve">Lėšų poreikis ir šaltiniai </w:t>
      </w:r>
    </w:p>
    <w:p w14:paraId="02B373A7" w14:textId="74EE1C1B" w:rsidR="0049384A" w:rsidRPr="0049384A" w:rsidRDefault="0049384A" w:rsidP="00761BB6">
      <w:r>
        <w:rPr>
          <w:b/>
          <w:bCs/>
        </w:rPr>
        <w:t xml:space="preserve"> </w:t>
      </w:r>
      <w:r w:rsidRPr="0049384A">
        <w:t xml:space="preserve">Savivaldybės biudžeto lėšos. </w:t>
      </w:r>
    </w:p>
    <w:p w14:paraId="44F95CAC" w14:textId="7C8E95B7" w:rsidR="0049384A" w:rsidRDefault="0049384A" w:rsidP="00761BB6">
      <w:pPr>
        <w:rPr>
          <w:b/>
          <w:bCs/>
        </w:rPr>
      </w:pPr>
      <w:r w:rsidRPr="0049384A">
        <w:rPr>
          <w:b/>
          <w:bCs/>
        </w:rPr>
        <w:t>4. Numatomo teisinio reguliavimo poveikio vertinimo rezultatai, galimos neigiamos priimto sprendimo pasekmės ir kokių priemonių reikėtų imtis, kad tokių pasekmių būtų išvengta</w:t>
      </w:r>
    </w:p>
    <w:p w14:paraId="1837C218" w14:textId="7CBC9FA7" w:rsidR="0049384A" w:rsidRDefault="0049384A" w:rsidP="00761BB6">
      <w:r w:rsidRPr="0049384A">
        <w:t>Nevertinamas.</w:t>
      </w:r>
    </w:p>
    <w:p w14:paraId="31A443F2" w14:textId="09A2E4C7" w:rsidR="0049384A" w:rsidRDefault="0049384A" w:rsidP="00761BB6">
      <w:pPr>
        <w:rPr>
          <w:b/>
          <w:bCs/>
        </w:rPr>
      </w:pPr>
      <w:r w:rsidRPr="00CC7F26">
        <w:rPr>
          <w:b/>
          <w:bCs/>
        </w:rPr>
        <w:t>5.</w:t>
      </w:r>
      <w:r w:rsidRPr="0049384A">
        <w:rPr>
          <w:b/>
          <w:bCs/>
        </w:rPr>
        <w:t xml:space="preserve"> Kokius teisės aktus būtina priimti, kokius galiojančius teisės aktus reikia pakeisti ar pripažinti netekusiais galios – kas ir kada juos turėtų priimti</w:t>
      </w:r>
    </w:p>
    <w:p w14:paraId="492F6A2E" w14:textId="56B8CF6F" w:rsidR="0049384A" w:rsidRPr="0049384A" w:rsidRDefault="0049384A" w:rsidP="00761BB6">
      <w:r w:rsidRPr="0049384A">
        <w:t>Papildomų teisės aktų priimti, panaikinti ar keisti nereikės.</w:t>
      </w:r>
    </w:p>
    <w:p w14:paraId="246B37BA" w14:textId="49CD3640" w:rsidR="0049384A" w:rsidRDefault="0049384A" w:rsidP="00761BB6">
      <w:pPr>
        <w:rPr>
          <w:b/>
          <w:bCs/>
        </w:rPr>
      </w:pPr>
      <w:r w:rsidRPr="0049384A">
        <w:rPr>
          <w:b/>
          <w:bCs/>
        </w:rPr>
        <w:t>6. Sprendimo įgyvendinimo terminai – kas, ką ir kada turėtų atlikti</w:t>
      </w:r>
    </w:p>
    <w:p w14:paraId="4A4CD2AA" w14:textId="221BB079" w:rsidR="0049384A" w:rsidRDefault="0049384A" w:rsidP="00761BB6">
      <w:r w:rsidRPr="005D5888">
        <w:t>Sprendimas įsigalioja</w:t>
      </w:r>
      <w:r>
        <w:t xml:space="preserve"> 2023 m. sausio 1 d. </w:t>
      </w:r>
    </w:p>
    <w:p w14:paraId="19DF595C" w14:textId="756C9BFF" w:rsidR="0049384A" w:rsidRDefault="0049384A" w:rsidP="00761BB6">
      <w:pPr>
        <w:rPr>
          <w:b/>
          <w:bCs/>
        </w:rPr>
      </w:pPr>
      <w:r w:rsidRPr="0049384A">
        <w:rPr>
          <w:b/>
          <w:bCs/>
        </w:rPr>
        <w:t>7. Sprendimo projekto rengimo metu gauti specialistų vertinimai ir išvados</w:t>
      </w:r>
    </w:p>
    <w:p w14:paraId="62A9895C" w14:textId="7577F71E" w:rsidR="0049384A" w:rsidRDefault="0049384A" w:rsidP="00761BB6">
      <w:r w:rsidRPr="0049384A">
        <w:rPr>
          <w:b/>
          <w:bCs/>
        </w:rPr>
        <w:t xml:space="preserve"> </w:t>
      </w:r>
      <w:r w:rsidRPr="0049384A">
        <w:t>Nėra</w:t>
      </w:r>
      <w:r>
        <w:t>.</w:t>
      </w:r>
    </w:p>
    <w:p w14:paraId="2BE9D99C" w14:textId="186954CF" w:rsidR="0049384A" w:rsidRDefault="0049384A" w:rsidP="0049384A">
      <w:pPr>
        <w:rPr>
          <w:b/>
          <w:bCs/>
        </w:rPr>
      </w:pPr>
      <w:r w:rsidRPr="0049384A">
        <w:rPr>
          <w:b/>
          <w:bCs/>
        </w:rPr>
        <w:t>8. Kiti reikalingi pagrindimai, skaičiavimai ir paaiškinimai</w:t>
      </w:r>
    </w:p>
    <w:p w14:paraId="128EBA3D" w14:textId="5763D141" w:rsidR="003C21AE" w:rsidRDefault="003C21AE" w:rsidP="0049384A">
      <w:r w:rsidRPr="003C21AE">
        <w:t>Anykščių rajono savivaldybei pavaldžių biudžetinių</w:t>
      </w:r>
      <w:r>
        <w:t xml:space="preserve"> </w:t>
      </w:r>
      <w:r w:rsidRPr="003C21AE">
        <w:t>įstaigų vadovų</w:t>
      </w:r>
      <w:r w:rsidR="00935B80">
        <w:t xml:space="preserve"> pavaduotojų</w:t>
      </w:r>
      <w:r>
        <w:t xml:space="preserve"> </w:t>
      </w:r>
      <w:r w:rsidRPr="003C21AE">
        <w:t>pareiginės algos pastoviosios dalies koeficientų vidurk</w:t>
      </w:r>
      <w:r>
        <w:t>i</w:t>
      </w:r>
      <w:r w:rsidR="007B1C24">
        <w:t>ai</w:t>
      </w:r>
      <w:r w:rsidR="00BA17A8">
        <w:t xml:space="preserve"> 2022 m.</w:t>
      </w:r>
      <w:r w:rsidR="007B1C24">
        <w:t>:</w:t>
      </w:r>
    </w:p>
    <w:p w14:paraId="1BE75434" w14:textId="5C33205B" w:rsidR="00CC7F26" w:rsidRDefault="00CC7F26" w:rsidP="0049384A">
      <w:r w:rsidRPr="00CC7F26">
        <w:t>Anykščių rajono savivaldybei pavaldžių biudžetinių (kultūros, sporto, sveikatos ir socialinių paslaugų</w:t>
      </w:r>
      <w:r w:rsidR="006E4E1F">
        <w:t xml:space="preserve"> srities</w:t>
      </w:r>
      <w:r w:rsidRPr="00CC7F26">
        <w:t>) įstaigų vadovų</w:t>
      </w:r>
      <w:r w:rsidR="00D72328">
        <w:t xml:space="preserve"> pavaduotojų</w:t>
      </w:r>
      <w:r w:rsidRPr="00CC7F26">
        <w:t xml:space="preserve"> </w:t>
      </w:r>
      <w:bookmarkStart w:id="3" w:name="_Hlk121750996"/>
      <w:r w:rsidRPr="00CC7F26">
        <w:t xml:space="preserve">pareiginės algos pastoviosios dalies koeficientų vidurkis </w:t>
      </w:r>
      <w:bookmarkEnd w:id="3"/>
      <w:r w:rsidRPr="00CC7F26">
        <w:t xml:space="preserve">– </w:t>
      </w:r>
      <w:r w:rsidR="00D72328">
        <w:t>9,37</w:t>
      </w:r>
      <w:r w:rsidRPr="00CC7F26">
        <w:t xml:space="preserve"> (minimalus nustatytas </w:t>
      </w:r>
      <w:r>
        <w:t>k</w:t>
      </w:r>
      <w:r w:rsidRPr="00CC7F26">
        <w:t>oeficientas</w:t>
      </w:r>
      <w:r>
        <w:t xml:space="preserve"> </w:t>
      </w:r>
      <w:r w:rsidRPr="00CC7F26">
        <w:t xml:space="preserve">– </w:t>
      </w:r>
      <w:r w:rsidR="00D72328">
        <w:t>8,25</w:t>
      </w:r>
      <w:r w:rsidRPr="00CC7F26">
        <w:t xml:space="preserve">, maksimalus nustatytas </w:t>
      </w:r>
      <w:r>
        <w:t>k</w:t>
      </w:r>
      <w:r w:rsidRPr="00CC7F26">
        <w:t>oeficientas</w:t>
      </w:r>
      <w:r>
        <w:t xml:space="preserve"> </w:t>
      </w:r>
      <w:r w:rsidRPr="00CC7F26">
        <w:t xml:space="preserve">– </w:t>
      </w:r>
      <w:r w:rsidR="00D72328">
        <w:t>11,86</w:t>
      </w:r>
      <w:r w:rsidRPr="00CC7F26">
        <w:t>)</w:t>
      </w:r>
      <w:r>
        <w:t>.</w:t>
      </w:r>
    </w:p>
    <w:p w14:paraId="6D97D471" w14:textId="3140574A" w:rsidR="00CC7F26" w:rsidRDefault="003C21AE" w:rsidP="0049384A">
      <w:r>
        <w:t xml:space="preserve"> </w:t>
      </w:r>
      <w:r w:rsidR="00CC7F26" w:rsidRPr="00CC7F26">
        <w:t>Anykščių rajono savivaldybei pavaldžių švietimo įstaigų vadovų</w:t>
      </w:r>
      <w:r w:rsidR="00D72328">
        <w:t xml:space="preserve"> pavaduotojų</w:t>
      </w:r>
      <w:r w:rsidR="00CC7F26" w:rsidRPr="00CC7F26">
        <w:t xml:space="preserve"> pareiginės algos pastoviosios dalies koeficientų vidurkis – </w:t>
      </w:r>
      <w:r w:rsidR="00D72328">
        <w:t>12,27</w:t>
      </w:r>
      <w:r w:rsidR="00CC7F26">
        <w:t>.</w:t>
      </w:r>
    </w:p>
    <w:p w14:paraId="56F311A8" w14:textId="405B48CE" w:rsidR="00BA17A8" w:rsidRPr="00CC7F26" w:rsidRDefault="00BA17A8" w:rsidP="0049384A">
      <w:r w:rsidRPr="00BA17A8">
        <w:t xml:space="preserve">2023 m. sausio 1 d. įsigalios Lietuvos Respublikos valstybės ir savivaldybių įstaigų darbuotojų darbo apmokėjimo ir komisijų narių atlygio už darbą įstatymo pakeitimas, kuriame numatyta, kad švietimo įstaigų vadovų </w:t>
      </w:r>
      <w:r w:rsidR="00D72328">
        <w:t xml:space="preserve">pavaduotojų </w:t>
      </w:r>
      <w:r w:rsidRPr="00BA17A8">
        <w:t>darbo užmokesčio koeficientai kils vidutiniškai 1</w:t>
      </w:r>
      <w:r w:rsidR="00D72328">
        <w:t>7</w:t>
      </w:r>
      <w:r w:rsidRPr="00BA17A8">
        <w:t xml:space="preserve"> procentų,</w:t>
      </w:r>
      <w:r w:rsidR="00D72328">
        <w:t xml:space="preserve"> </w:t>
      </w:r>
      <w:r w:rsidR="007A47A3">
        <w:t>kitų</w:t>
      </w:r>
      <w:r w:rsidR="00D72328" w:rsidRPr="00D72328">
        <w:t xml:space="preserve"> biudžetinių (kultūros, sporto, sveikatos ir socialinių paslaugų srities) įstaigų</w:t>
      </w:r>
      <w:r w:rsidR="00D72328">
        <w:t xml:space="preserve"> vadovų pavaduotojų</w:t>
      </w:r>
      <w:r w:rsidR="006935DF">
        <w:t xml:space="preserve"> minimalūs koeficientai</w:t>
      </w:r>
      <w:r w:rsidR="00D72328">
        <w:t xml:space="preserve"> </w:t>
      </w:r>
      <w:r w:rsidRPr="00BA17A8">
        <w:t xml:space="preserve">– vidutiniškai </w:t>
      </w:r>
      <w:r w:rsidR="006935DF">
        <w:t>7</w:t>
      </w:r>
      <w:r w:rsidRPr="00BA17A8">
        <w:t xml:space="preserve"> procent</w:t>
      </w:r>
      <w:r w:rsidR="006935DF">
        <w:t>ais</w:t>
      </w:r>
      <w:r w:rsidRPr="00BA17A8">
        <w:t>. Atsižvelgiant į tai ir įvertinant Administracijos direktoriaus</w:t>
      </w:r>
      <w:r w:rsidR="006E4E1F">
        <w:t xml:space="preserve"> pavaduotojo </w:t>
      </w:r>
      <w:r w:rsidRPr="00BA17A8">
        <w:t xml:space="preserve">darbų pobūdį ir mastą, Administracijos direktoriaus </w:t>
      </w:r>
      <w:r>
        <w:t xml:space="preserve">pavaduotojo </w:t>
      </w:r>
      <w:r w:rsidRPr="00BA17A8">
        <w:t>pareiginės algos koeficientas turėtų būti didinamas.</w:t>
      </w:r>
    </w:p>
    <w:p w14:paraId="5C92502B" w14:textId="4CE0F1DC" w:rsidR="0049384A" w:rsidRDefault="0049384A" w:rsidP="0049384A">
      <w:pPr>
        <w:rPr>
          <w:b/>
          <w:bCs/>
        </w:rPr>
      </w:pPr>
      <w:r w:rsidRPr="0049384A">
        <w:rPr>
          <w:b/>
          <w:bCs/>
        </w:rPr>
        <w:t>9. Sprendimo projekto iniciatoriai ir rengėjai, pranešėjas</w:t>
      </w:r>
    </w:p>
    <w:p w14:paraId="3404D793" w14:textId="09B9E8F2" w:rsidR="0049384A" w:rsidRPr="0049384A" w:rsidRDefault="0049384A" w:rsidP="0049384A">
      <w:r w:rsidRPr="0049384A">
        <w:t>Iniciatorius – Anykščių rajono savivaldybės meras Sigutis Obelevičius.</w:t>
      </w:r>
    </w:p>
    <w:p w14:paraId="38CEFE57" w14:textId="3C2A4875" w:rsidR="0049384A" w:rsidRPr="0049384A" w:rsidRDefault="0049384A" w:rsidP="0049384A">
      <w:r w:rsidRPr="0049384A">
        <w:t>Rengėja – Teisės, personalo ir civilinės metrikacijos skyriaus vyriausioji specialistė Sigita Katinienė.</w:t>
      </w:r>
    </w:p>
    <w:p w14:paraId="31599097" w14:textId="2F9D86EE" w:rsidR="00761BB6" w:rsidRDefault="0049384A">
      <w:r w:rsidRPr="0049384A">
        <w:t xml:space="preserve">Pranešėjas – Teisės, personalo ir civilinės metrikacijos skyriaus vedėjas Marijus </w:t>
      </w:r>
      <w:proofErr w:type="spellStart"/>
      <w:r w:rsidRPr="0049384A">
        <w:t>Paužuolis</w:t>
      </w:r>
      <w:proofErr w:type="spellEnd"/>
      <w:r w:rsidRPr="0049384A">
        <w:t>.</w:t>
      </w:r>
      <w:bookmarkEnd w:id="2"/>
    </w:p>
    <w:sectPr w:rsidR="00761BB6" w:rsidSect="001470BF">
      <w:pgSz w:w="11906" w:h="16838"/>
      <w:pgMar w:top="1134"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541F"/>
    <w:multiLevelType w:val="hybridMultilevel"/>
    <w:tmpl w:val="E6BC7410"/>
    <w:lvl w:ilvl="0" w:tplc="23EEE740">
      <w:start w:val="1"/>
      <w:numFmt w:val="decimal"/>
      <w:lvlText w:val="%1."/>
      <w:lvlJc w:val="left"/>
      <w:pPr>
        <w:ind w:left="1211" w:hanging="360"/>
      </w:pPr>
      <w:rPr>
        <w:rFont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36F6F15"/>
    <w:multiLevelType w:val="hybridMultilevel"/>
    <w:tmpl w:val="20A0FCB6"/>
    <w:lvl w:ilvl="0" w:tplc="31248C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79B263E5"/>
    <w:multiLevelType w:val="hybridMultilevel"/>
    <w:tmpl w:val="0AEA1D6A"/>
    <w:lvl w:ilvl="0" w:tplc="CBA62264">
      <w:start w:val="1"/>
      <w:numFmt w:val="decimal"/>
      <w:lvlText w:val="%1."/>
      <w:lvlJc w:val="left"/>
      <w:pPr>
        <w:ind w:left="1211" w:hanging="360"/>
      </w:pPr>
      <w:rPr>
        <w:rFonts w:hint="default"/>
        <w:b/>
        <w:bCs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35832675">
    <w:abstractNumId w:val="0"/>
  </w:num>
  <w:num w:numId="2" w16cid:durableId="1843350697">
    <w:abstractNumId w:val="2"/>
  </w:num>
  <w:num w:numId="3" w16cid:durableId="694497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F9C"/>
    <w:rsid w:val="00043D87"/>
    <w:rsid w:val="000A2C90"/>
    <w:rsid w:val="000B0604"/>
    <w:rsid w:val="000B6C19"/>
    <w:rsid w:val="000D025C"/>
    <w:rsid w:val="000F5CD7"/>
    <w:rsid w:val="001470BF"/>
    <w:rsid w:val="00193563"/>
    <w:rsid w:val="001C04E3"/>
    <w:rsid w:val="00227A3C"/>
    <w:rsid w:val="00253936"/>
    <w:rsid w:val="002A6BF0"/>
    <w:rsid w:val="002C75DC"/>
    <w:rsid w:val="00335FE9"/>
    <w:rsid w:val="00350108"/>
    <w:rsid w:val="00356217"/>
    <w:rsid w:val="003B1CF2"/>
    <w:rsid w:val="003C21AE"/>
    <w:rsid w:val="003E200D"/>
    <w:rsid w:val="003F33FD"/>
    <w:rsid w:val="0049384A"/>
    <w:rsid w:val="004D4FED"/>
    <w:rsid w:val="00562D4E"/>
    <w:rsid w:val="006570C5"/>
    <w:rsid w:val="006935DF"/>
    <w:rsid w:val="006A7EE7"/>
    <w:rsid w:val="006E4E1F"/>
    <w:rsid w:val="00761BB6"/>
    <w:rsid w:val="007715BE"/>
    <w:rsid w:val="007A47A3"/>
    <w:rsid w:val="007B1C24"/>
    <w:rsid w:val="00806C92"/>
    <w:rsid w:val="0083087E"/>
    <w:rsid w:val="00833FE8"/>
    <w:rsid w:val="00870F18"/>
    <w:rsid w:val="00935B80"/>
    <w:rsid w:val="009B64A2"/>
    <w:rsid w:val="009C0E7A"/>
    <w:rsid w:val="00AD4940"/>
    <w:rsid w:val="00AF48B1"/>
    <w:rsid w:val="00B02981"/>
    <w:rsid w:val="00BA17A8"/>
    <w:rsid w:val="00BE1A84"/>
    <w:rsid w:val="00C14F63"/>
    <w:rsid w:val="00C84088"/>
    <w:rsid w:val="00CA77FE"/>
    <w:rsid w:val="00CC7F26"/>
    <w:rsid w:val="00D72328"/>
    <w:rsid w:val="00E52388"/>
    <w:rsid w:val="00E602C0"/>
    <w:rsid w:val="00E777A5"/>
    <w:rsid w:val="00E84EE2"/>
    <w:rsid w:val="00E84F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A1A3"/>
  <w15:chartTrackingRefBased/>
  <w15:docId w15:val="{946660EB-CED5-4697-9DD6-2FAB2CBC8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F9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D4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4596</Words>
  <Characters>2621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Taryba</cp:lastModifiedBy>
  <cp:revision>2</cp:revision>
  <cp:lastPrinted>2022-12-13T08:09:00Z</cp:lastPrinted>
  <dcterms:created xsi:type="dcterms:W3CDTF">2022-12-20T11:21:00Z</dcterms:created>
  <dcterms:modified xsi:type="dcterms:W3CDTF">2022-12-20T11:21:00Z</dcterms:modified>
</cp:coreProperties>
</file>